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heme="minorEastAsia" w:hAnsiTheme="minorEastAsia"/>
          <w:b/>
          <w:sz w:val="44"/>
          <w:szCs w:val="44"/>
        </w:rPr>
      </w:pPr>
      <w:r>
        <w:rPr>
          <w:rFonts w:hint="eastAsia" w:asciiTheme="minorEastAsia" w:hAnsiTheme="minorEastAsia"/>
          <w:b/>
          <w:sz w:val="44"/>
          <w:szCs w:val="44"/>
          <w:lang w:eastAsia="zh-CN"/>
        </w:rPr>
        <w:t>安徽省</w:t>
      </w:r>
      <w:r>
        <w:rPr>
          <w:rFonts w:hint="eastAsia" w:asciiTheme="minorEastAsia" w:hAnsiTheme="minorEastAsia"/>
          <w:b/>
          <w:sz w:val="44"/>
          <w:szCs w:val="44"/>
        </w:rPr>
        <w:t>徽州师范学校202</w:t>
      </w:r>
      <w:r>
        <w:rPr>
          <w:rFonts w:hint="eastAsia" w:asciiTheme="minorEastAsia" w:hAnsiTheme="minorEastAsia"/>
          <w:b/>
          <w:sz w:val="44"/>
          <w:szCs w:val="44"/>
          <w:lang w:val="en-US" w:eastAsia="zh-CN"/>
        </w:rPr>
        <w:t>4</w:t>
      </w:r>
      <w:r>
        <w:rPr>
          <w:rFonts w:hint="eastAsia" w:asciiTheme="minorEastAsia" w:hAnsiTheme="minorEastAsia"/>
          <w:b/>
          <w:sz w:val="44"/>
          <w:szCs w:val="44"/>
        </w:rPr>
        <w:t>级新生军训服装</w:t>
      </w:r>
    </w:p>
    <w:p>
      <w:pPr>
        <w:spacing w:line="640" w:lineRule="exact"/>
        <w:jc w:val="center"/>
        <w:rPr>
          <w:rFonts w:hint="eastAsia" w:asciiTheme="minorEastAsia" w:hAnsiTheme="minorEastAsia" w:eastAsiaTheme="minorEastAsia"/>
          <w:b/>
          <w:color w:val="FF0000"/>
          <w:sz w:val="44"/>
          <w:szCs w:val="44"/>
          <w:lang w:eastAsia="zh-CN"/>
        </w:rPr>
      </w:pPr>
      <w:r>
        <w:rPr>
          <w:rFonts w:hint="eastAsia" w:asciiTheme="minorEastAsia" w:hAnsiTheme="minorEastAsia"/>
          <w:b/>
          <w:sz w:val="44"/>
          <w:szCs w:val="44"/>
        </w:rPr>
        <w:t>采购项目招标</w:t>
      </w:r>
      <w:r>
        <w:rPr>
          <w:rFonts w:hint="eastAsia" w:asciiTheme="minorEastAsia" w:hAnsiTheme="minorEastAsia"/>
          <w:b/>
          <w:sz w:val="44"/>
          <w:szCs w:val="44"/>
          <w:lang w:eastAsia="zh-CN"/>
        </w:rPr>
        <w:t>文件</w:t>
      </w:r>
    </w:p>
    <w:p>
      <w:pPr>
        <w:spacing w:line="540" w:lineRule="exac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一、采购内容</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黑体" w:hAnsi="黑体" w:eastAsia="仿宋"/>
          <w:sz w:val="30"/>
          <w:szCs w:val="30"/>
          <w:lang w:val="en-US" w:eastAsia="zh-CN"/>
        </w:rPr>
      </w:pP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级新生军训服装。每套含长裤、短袖衬衫、短袖衫（迷彩）、帽子、皮带各1件。</w:t>
      </w:r>
      <w:r>
        <w:rPr>
          <w:rFonts w:hint="eastAsia" w:ascii="仿宋" w:hAnsi="仿宋" w:eastAsia="仿宋"/>
          <w:sz w:val="30"/>
          <w:szCs w:val="30"/>
          <w:lang w:eastAsia="zh-CN"/>
        </w:rPr>
        <w:t>式样见后图。</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二、采购数量</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约</w:t>
      </w:r>
      <w:r>
        <w:rPr>
          <w:rFonts w:hint="eastAsia" w:ascii="仿宋" w:hAnsi="仿宋" w:eastAsia="仿宋"/>
          <w:sz w:val="30"/>
          <w:szCs w:val="30"/>
          <w:lang w:val="en-US" w:eastAsia="zh-CN"/>
        </w:rPr>
        <w:t>550</w:t>
      </w:r>
      <w:r>
        <w:rPr>
          <w:rFonts w:hint="eastAsia" w:ascii="仿宋" w:hAnsi="仿宋" w:eastAsia="仿宋"/>
          <w:sz w:val="30"/>
          <w:szCs w:val="30"/>
        </w:rPr>
        <w:t>套,具体数量均以实际报到学生人数为准。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bCs/>
          <w:sz w:val="30"/>
          <w:szCs w:val="30"/>
        </w:rPr>
        <w:t>三、控制价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以每套单价报价，每套控制价为90元，超出视同无效标。</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四、采购要求</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服装质量要求：</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lang w:eastAsia="zh-CN"/>
        </w:rPr>
        <w:t>1、手感柔软，透气性好。</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2、做工精细，缝线牢实，钮扣牢固，拉链灵活，耐穿耐磨</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供应商所提供的军训服装不能违反军服管理条例。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供应商应对产品质量、售后服务做出书面承诺，保证在规定时间送货上门，并派人发放。服装大小型号按学校实际参训学生提供配齐，并有</w:t>
      </w:r>
      <w:r>
        <w:rPr>
          <w:rFonts w:ascii="仿宋" w:hAnsi="仿宋" w:eastAsia="仿宋"/>
          <w:sz w:val="30"/>
          <w:szCs w:val="30"/>
        </w:rPr>
        <w:t>20%</w:t>
      </w:r>
      <w:r>
        <w:rPr>
          <w:rFonts w:hint="eastAsia" w:ascii="仿宋" w:hAnsi="仿宋" w:eastAsia="仿宋"/>
          <w:sz w:val="30"/>
          <w:szCs w:val="30"/>
        </w:rPr>
        <w:t>调换余额；若遇特殊身材，双方协商解决。</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（四）</w:t>
      </w:r>
      <w:r>
        <w:rPr>
          <w:rFonts w:hint="eastAsia" w:ascii="仿宋" w:hAnsi="仿宋" w:eastAsia="仿宋"/>
          <w:sz w:val="30"/>
          <w:szCs w:val="30"/>
        </w:rPr>
        <w:t>中标单位所供服装要与样品一致。</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（五）</w:t>
      </w:r>
      <w:r>
        <w:rPr>
          <w:rFonts w:hint="eastAsia" w:ascii="仿宋" w:hAnsi="仿宋" w:eastAsia="仿宋"/>
          <w:sz w:val="30"/>
          <w:szCs w:val="30"/>
        </w:rPr>
        <w:t>中标单位若不能按时交货，应向采购方就逾期交货部分货款的每天</w:t>
      </w:r>
      <w:r>
        <w:rPr>
          <w:rFonts w:hint="eastAsia" w:ascii="仿宋" w:hAnsi="仿宋" w:eastAsia="仿宋"/>
          <w:sz w:val="30"/>
          <w:szCs w:val="30"/>
          <w:lang w:eastAsia="zh-CN"/>
        </w:rPr>
        <w:t>千分之三</w:t>
      </w:r>
      <w:r>
        <w:rPr>
          <w:rFonts w:hint="eastAsia" w:ascii="仿宋" w:hAnsi="仿宋" w:eastAsia="仿宋"/>
          <w:sz w:val="30"/>
          <w:szCs w:val="30"/>
        </w:rPr>
        <w:t>支付逾期交货违约金。</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五、供货时间</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rPr>
        <w:t>供货商须于</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4</w:t>
      </w:r>
      <w:r>
        <w:rPr>
          <w:rFonts w:hint="eastAsia" w:ascii="仿宋" w:hAnsi="仿宋" w:eastAsia="仿宋"/>
          <w:sz w:val="30"/>
          <w:szCs w:val="30"/>
        </w:rPr>
        <w:t>年9月</w:t>
      </w:r>
      <w:r>
        <w:rPr>
          <w:rFonts w:hint="eastAsia" w:ascii="仿宋" w:hAnsi="仿宋" w:eastAsia="仿宋"/>
          <w:sz w:val="30"/>
          <w:szCs w:val="30"/>
          <w:lang w:val="en-US" w:eastAsia="zh-CN"/>
        </w:rPr>
        <w:t>4</w:t>
      </w:r>
      <w:r>
        <w:rPr>
          <w:rFonts w:hint="eastAsia" w:ascii="仿宋" w:hAnsi="仿宋" w:eastAsia="仿宋"/>
          <w:sz w:val="30"/>
          <w:szCs w:val="30"/>
        </w:rPr>
        <w:t>日前按采购数量配齐，并运送到学校指定位置。</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六、投标人资格</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投标人须具备独立法人资格或服装行业个体经营许可证，具有良好经商信誉和服务能力；</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具有承接学生军训服装销售的经验（提供有效证明）。</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七、送交投标书及确定成交供应商日期和地点</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报名和交投标书截止时间为202</w:t>
      </w:r>
      <w:r>
        <w:rPr>
          <w:rFonts w:hint="eastAsia" w:ascii="仿宋" w:hAnsi="仿宋" w:eastAsia="仿宋"/>
          <w:sz w:val="30"/>
          <w:szCs w:val="30"/>
          <w:lang w:val="en-US" w:eastAsia="zh-CN"/>
        </w:rPr>
        <w:t>4</w:t>
      </w:r>
      <w:r>
        <w:rPr>
          <w:rFonts w:hint="eastAsia" w:ascii="仿宋" w:hAnsi="仿宋" w:eastAsia="仿宋"/>
          <w:sz w:val="30"/>
          <w:szCs w:val="30"/>
        </w:rPr>
        <w:t>年8月</w:t>
      </w:r>
      <w:r>
        <w:rPr>
          <w:rFonts w:hint="eastAsia" w:ascii="仿宋" w:hAnsi="仿宋" w:eastAsia="仿宋"/>
          <w:sz w:val="30"/>
          <w:szCs w:val="30"/>
          <w:lang w:val="en-US" w:eastAsia="zh-CN"/>
        </w:rPr>
        <w:t>1</w:t>
      </w:r>
      <w:r>
        <w:rPr>
          <w:rFonts w:hint="eastAsia" w:ascii="仿宋" w:hAnsi="仿宋" w:eastAsia="仿宋"/>
          <w:sz w:val="30"/>
          <w:szCs w:val="30"/>
        </w:rPr>
        <w:t>日</w:t>
      </w:r>
      <w:r>
        <w:rPr>
          <w:rFonts w:hint="eastAsia" w:ascii="仿宋" w:hAnsi="仿宋" w:eastAsia="仿宋"/>
          <w:sz w:val="30"/>
          <w:szCs w:val="30"/>
          <w:lang w:eastAsia="zh-CN"/>
        </w:rPr>
        <w:t>上午</w:t>
      </w:r>
      <w:r>
        <w:rPr>
          <w:rFonts w:hint="eastAsia" w:ascii="仿宋" w:hAnsi="仿宋" w:eastAsia="仿宋"/>
          <w:sz w:val="30"/>
          <w:szCs w:val="30"/>
          <w:lang w:val="en-US" w:eastAsia="zh-CN"/>
        </w:rPr>
        <w:t xml:space="preserve">10点 </w:t>
      </w:r>
      <w:r>
        <w:rPr>
          <w:rFonts w:hint="eastAsia" w:ascii="仿宋" w:hAnsi="仿宋" w:eastAsia="仿宋"/>
          <w:sz w:val="30"/>
          <w:szCs w:val="30"/>
        </w:rPr>
        <w:t>。投标单位应在截止时间前将投标资料用信封密封，并在封口处加盖单位公章后连同服装样品送达安徽省徽州师范学校总务处408室。</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年8月</w:t>
      </w:r>
      <w:r>
        <w:rPr>
          <w:rFonts w:hint="eastAsia" w:ascii="仿宋" w:hAnsi="仿宋" w:eastAsia="仿宋"/>
          <w:sz w:val="30"/>
          <w:szCs w:val="30"/>
          <w:lang w:val="en-US" w:eastAsia="zh-CN"/>
        </w:rPr>
        <w:t>1日上午10点</w:t>
      </w:r>
      <w:r>
        <w:rPr>
          <w:rFonts w:hint="eastAsia" w:ascii="仿宋" w:hAnsi="仿宋" w:eastAsia="仿宋"/>
          <w:sz w:val="30"/>
          <w:szCs w:val="30"/>
        </w:rPr>
        <w:t>，在徽州师范学校行政楼小会议室，由</w:t>
      </w:r>
      <w:r>
        <w:rPr>
          <w:rFonts w:hint="eastAsia" w:ascii="仿宋" w:hAnsi="仿宋" w:eastAsia="仿宋"/>
          <w:sz w:val="30"/>
          <w:szCs w:val="30"/>
          <w:lang w:eastAsia="zh-CN"/>
        </w:rPr>
        <w:t>基建采购领导小组</w:t>
      </w:r>
      <w:r>
        <w:rPr>
          <w:rFonts w:hint="eastAsia" w:ascii="仿宋" w:hAnsi="仿宋" w:eastAsia="仿宋"/>
          <w:sz w:val="30"/>
          <w:szCs w:val="30"/>
        </w:rPr>
        <w:t>确定中标供应商。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中标供应商收到在中标通知书后，应在</w:t>
      </w:r>
      <w:r>
        <w:rPr>
          <w:rFonts w:hint="eastAsia" w:ascii="仿宋" w:hAnsi="仿宋" w:eastAsia="仿宋"/>
          <w:sz w:val="30"/>
          <w:szCs w:val="30"/>
          <w:lang w:eastAsia="zh-CN"/>
        </w:rPr>
        <w:t>三</w:t>
      </w:r>
      <w:r>
        <w:rPr>
          <w:rFonts w:hint="eastAsia" w:ascii="仿宋" w:hAnsi="仿宋" w:eastAsia="仿宋"/>
          <w:sz w:val="30"/>
          <w:szCs w:val="30"/>
        </w:rPr>
        <w:t>个工作日内签订合同并交纳供货保证金人民币五千元。</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八、投标资料</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营业执照复印件（加盖公司公章）</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（二）</w:t>
      </w:r>
      <w:r>
        <w:rPr>
          <w:rFonts w:hint="eastAsia" w:ascii="仿宋" w:hAnsi="仿宋" w:eastAsia="仿宋"/>
          <w:sz w:val="30"/>
          <w:szCs w:val="30"/>
        </w:rPr>
        <w:t>承接学生军训服装销售经验有效证明</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（三）军训服装样品</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（四）</w:t>
      </w:r>
      <w:r>
        <w:rPr>
          <w:rFonts w:hint="eastAsia" w:ascii="仿宋" w:hAnsi="仿宋" w:eastAsia="仿宋"/>
          <w:sz w:val="30"/>
          <w:szCs w:val="30"/>
        </w:rPr>
        <w:t>军训服装清单及报价表（须加盖公章和授权代表签字）</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（五）</w:t>
      </w:r>
      <w:r>
        <w:rPr>
          <w:rFonts w:hint="eastAsia" w:ascii="仿宋" w:hAnsi="仿宋" w:eastAsia="仿宋"/>
          <w:sz w:val="30"/>
          <w:szCs w:val="30"/>
        </w:rPr>
        <w:t>交货期</w:t>
      </w:r>
      <w:r>
        <w:rPr>
          <w:rFonts w:hint="eastAsia" w:ascii="仿宋" w:hAnsi="仿宋" w:eastAsia="仿宋"/>
          <w:sz w:val="30"/>
          <w:szCs w:val="30"/>
          <w:lang w:eastAsia="zh-CN"/>
        </w:rPr>
        <w:t>、</w:t>
      </w:r>
      <w:r>
        <w:rPr>
          <w:rFonts w:hint="eastAsia" w:ascii="仿宋" w:hAnsi="仿宋" w:eastAsia="仿宋"/>
          <w:sz w:val="30"/>
          <w:szCs w:val="30"/>
        </w:rPr>
        <w:t>质量、服务、保修承诺</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九、确定成交供应商标准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rPr>
        <w:t>本项目采用综合评分法评标,标准如下：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报价（45分）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所有符合招标文件要求的投标单位报价，</w:t>
      </w:r>
      <w:r>
        <w:rPr>
          <w:rFonts w:hint="eastAsia" w:ascii="仿宋" w:hAnsi="仿宋" w:eastAsia="仿宋"/>
          <w:sz w:val="30"/>
          <w:szCs w:val="30"/>
          <w:lang w:eastAsia="zh-CN"/>
        </w:rPr>
        <w:t>以最低价</w:t>
      </w:r>
      <w:r>
        <w:rPr>
          <w:rFonts w:hint="eastAsia" w:ascii="仿宋" w:hAnsi="仿宋" w:eastAsia="仿宋"/>
          <w:sz w:val="30"/>
          <w:szCs w:val="30"/>
        </w:rPr>
        <w:t>为基准</w:t>
      </w:r>
      <w:r>
        <w:rPr>
          <w:rFonts w:hint="eastAsia" w:ascii="仿宋" w:hAnsi="仿宋" w:eastAsia="仿宋"/>
          <w:sz w:val="30"/>
          <w:szCs w:val="30"/>
          <w:lang w:eastAsia="zh-CN"/>
        </w:rPr>
        <w:t>价</w:t>
      </w:r>
      <w:r>
        <w:rPr>
          <w:rFonts w:hint="eastAsia" w:ascii="仿宋" w:hAnsi="仿宋" w:eastAsia="仿宋"/>
          <w:sz w:val="30"/>
          <w:szCs w:val="30"/>
        </w:rPr>
        <w:t>，</w:t>
      </w:r>
      <w:r>
        <w:rPr>
          <w:rFonts w:hint="eastAsia" w:ascii="仿宋" w:hAnsi="仿宋" w:eastAsia="仿宋"/>
          <w:sz w:val="30"/>
          <w:szCs w:val="30"/>
          <w:lang w:eastAsia="zh-CN"/>
        </w:rPr>
        <w:t>报价分</w:t>
      </w:r>
      <w:r>
        <w:rPr>
          <w:rFonts w:hint="eastAsia" w:ascii="仿宋" w:hAnsi="仿宋" w:eastAsia="仿宋"/>
          <w:sz w:val="30"/>
          <w:szCs w:val="30"/>
          <w:lang w:val="en-US" w:eastAsia="zh-CN"/>
        </w:rPr>
        <w:t>=</w:t>
      </w:r>
      <w:r>
        <w:rPr>
          <w:rFonts w:hint="eastAsia" w:ascii="仿宋" w:hAnsi="仿宋" w:eastAsia="仿宋"/>
          <w:sz w:val="30"/>
          <w:szCs w:val="30"/>
        </w:rPr>
        <w:t>（基准价/投标报价）×</w:t>
      </w:r>
      <w:r>
        <w:rPr>
          <w:rFonts w:hint="eastAsia" w:ascii="仿宋" w:hAnsi="仿宋" w:eastAsia="仿宋"/>
          <w:sz w:val="30"/>
          <w:szCs w:val="30"/>
          <w:lang w:val="en-US" w:eastAsia="zh-CN"/>
        </w:rPr>
        <w:t>45</w:t>
      </w:r>
      <w:r>
        <w:rPr>
          <w:rFonts w:hint="eastAsia" w:ascii="仿宋" w:hAnsi="仿宋" w:eastAsia="仿宋"/>
          <w:sz w:val="30"/>
          <w:szCs w:val="30"/>
        </w:rPr>
        <w:t>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服装质量（45分）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rPr>
        <w:t>根据投标单位提供样品的外观、手感、颜色（有无褪色）牢固度等按质排序，</w:t>
      </w:r>
      <w:r>
        <w:rPr>
          <w:rFonts w:hint="eastAsia" w:ascii="仿宋" w:hAnsi="仿宋" w:eastAsia="仿宋"/>
          <w:sz w:val="30"/>
          <w:szCs w:val="30"/>
          <w:lang w:eastAsia="zh-CN"/>
        </w:rPr>
        <w:t>第一名满分，</w:t>
      </w:r>
      <w:r>
        <w:rPr>
          <w:rFonts w:hint="eastAsia" w:ascii="仿宋" w:hAnsi="仿宋" w:eastAsia="仿宋"/>
          <w:sz w:val="30"/>
          <w:szCs w:val="30"/>
        </w:rPr>
        <w:t>每降低一个名次减5分。</w:t>
      </w:r>
      <w:r>
        <w:rPr>
          <w:rFonts w:hint="eastAsia" w:ascii="仿宋" w:hAnsi="仿宋" w:eastAsia="仿宋"/>
          <w:sz w:val="30"/>
          <w:szCs w:val="30"/>
          <w:lang w:eastAsia="zh-CN"/>
        </w:rPr>
        <w:t>服装质量由评委打分，取平均分排序。</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服务承诺（10分）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color w:val="FF0000"/>
          <w:sz w:val="30"/>
          <w:szCs w:val="30"/>
        </w:rPr>
      </w:pPr>
      <w:r>
        <w:rPr>
          <w:rFonts w:hint="eastAsia" w:ascii="仿宋" w:hAnsi="仿宋" w:eastAsia="仿宋"/>
          <w:sz w:val="30"/>
          <w:szCs w:val="30"/>
        </w:rPr>
        <w:t>投标单位做出的承诺，符合招标文件服务承诺要求的得10分。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十、付款方式：</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rPr>
        <w:t>学生军训结束后，中标供应商提供验收报告及正规发票向采购方申请一次性转账支付。</w:t>
      </w:r>
    </w:p>
    <w:p>
      <w:pPr>
        <w:keepNext w:val="0"/>
        <w:keepLines w:val="0"/>
        <w:pageBreakBefore w:val="0"/>
        <w:widowControl w:val="0"/>
        <w:kinsoku/>
        <w:wordWrap/>
        <w:overflowPunct/>
        <w:topLinePunct w:val="0"/>
        <w:autoSpaceDE/>
        <w:autoSpaceDN/>
        <w:bidi w:val="0"/>
        <w:adjustRightInd/>
        <w:snapToGrid/>
        <w:spacing w:line="560" w:lineRule="exact"/>
        <w:ind w:left="0" w:firstLine="602" w:firstLineChars="200"/>
        <w:jc w:val="both"/>
        <w:textAlignment w:val="auto"/>
        <w:rPr>
          <w:rFonts w:ascii="仿宋" w:hAnsi="仿宋" w:eastAsia="仿宋"/>
          <w:sz w:val="30"/>
          <w:szCs w:val="30"/>
        </w:rPr>
      </w:pPr>
      <w:r>
        <w:rPr>
          <w:rFonts w:hint="eastAsia" w:ascii="黑体" w:hAnsi="黑体" w:eastAsia="黑体"/>
          <w:b/>
          <w:bCs/>
          <w:sz w:val="30"/>
          <w:szCs w:val="30"/>
        </w:rPr>
        <w:t>十一</w:t>
      </w:r>
      <w:r>
        <w:rPr>
          <w:rFonts w:hint="eastAsia" w:ascii="黑体" w:hAnsi="黑体" w:eastAsia="黑体"/>
          <w:sz w:val="30"/>
          <w:szCs w:val="30"/>
        </w:rPr>
        <w:t>．其他：</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本招标文件和投标资料是采购合同不可分割的组成部分；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本招标采购文件，由徽州师范学校负责解释；</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 xml:space="preserve">联系人：许老师   电话：0559-6533292  </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600"/>
        <w:jc w:val="both"/>
        <w:textAlignment w:val="auto"/>
        <w:rPr>
          <w:rFonts w:ascii="仿宋" w:hAnsi="仿宋" w:eastAsia="仿宋"/>
          <w:sz w:val="30"/>
          <w:szCs w:val="30"/>
        </w:rPr>
      </w:pPr>
      <w:r>
        <w:rPr>
          <w:rFonts w:hint="eastAsia" w:ascii="仿宋" w:hAnsi="仿宋" w:eastAsia="仿宋"/>
          <w:sz w:val="30"/>
          <w:szCs w:val="30"/>
        </w:rPr>
        <w:t>安徽省徽州师范学校</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 xml:space="preserve">26 </w:t>
      </w:r>
      <w:r>
        <w:rPr>
          <w:rFonts w:hint="eastAsia" w:ascii="仿宋" w:hAnsi="仿宋" w:eastAsia="仿宋"/>
          <w:sz w:val="30"/>
          <w:szCs w:val="30"/>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w:t>
      </w:r>
      <w:bookmarkStart w:id="0" w:name="_GoBack"/>
      <w:bookmarkEnd w:id="0"/>
      <w:r>
        <w:rPr>
          <w:rFonts w:hint="eastAsia" w:ascii="仿宋" w:hAnsi="仿宋" w:eastAsia="仿宋"/>
          <w:sz w:val="30"/>
          <w:szCs w:val="30"/>
          <w:lang w:val="en-US" w:eastAsia="zh-CN"/>
        </w:rPr>
        <w:t xml:space="preserve"> 报价单</w:t>
      </w:r>
    </w:p>
    <w:tbl>
      <w:tblPr>
        <w:tblStyle w:val="8"/>
        <w:tblpPr w:leftFromText="180" w:rightFromText="180" w:vertAnchor="text" w:horzAnchor="page" w:tblpX="5485" w:tblpY="3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60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品名</w:t>
            </w:r>
          </w:p>
        </w:tc>
        <w:tc>
          <w:tcPr>
            <w:tcW w:w="160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val="en-US" w:eastAsia="zh-CN"/>
              </w:rPr>
            </w:pPr>
            <w:r>
              <w:rPr>
                <w:rFonts w:hint="eastAsia" w:ascii="仿宋" w:hAnsi="仿宋" w:eastAsia="仿宋"/>
                <w:sz w:val="30"/>
                <w:szCs w:val="30"/>
                <w:vertAlign w:val="baseline"/>
                <w:lang w:eastAsia="zh-CN"/>
              </w:rPr>
              <w:t>单价（元）</w:t>
            </w:r>
          </w:p>
        </w:tc>
        <w:tc>
          <w:tcPr>
            <w:tcW w:w="162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短袖衬衫</w:t>
            </w:r>
          </w:p>
        </w:tc>
        <w:tc>
          <w:tcPr>
            <w:tcW w:w="160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短袖衫</w:t>
            </w:r>
          </w:p>
        </w:tc>
        <w:tc>
          <w:tcPr>
            <w:tcW w:w="160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长裤</w:t>
            </w:r>
          </w:p>
        </w:tc>
        <w:tc>
          <w:tcPr>
            <w:tcW w:w="160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帽子</w:t>
            </w:r>
          </w:p>
        </w:tc>
        <w:tc>
          <w:tcPr>
            <w:tcW w:w="160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皮带</w:t>
            </w:r>
          </w:p>
        </w:tc>
        <w:tc>
          <w:tcPr>
            <w:tcW w:w="160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r>
        <w:rPr>
          <w:rFonts w:hint="eastAsia" w:ascii="黑体" w:hAnsi="黑体" w:eastAsia="黑体"/>
          <w:sz w:val="30"/>
          <w:szCs w:val="30"/>
          <w:lang w:eastAsia="zh-CN"/>
        </w:rPr>
        <w:drawing>
          <wp:inline distT="0" distB="0" distL="114300" distR="114300">
            <wp:extent cx="1647190" cy="2456180"/>
            <wp:effectExtent l="0" t="0" r="10160" b="1270"/>
            <wp:docPr id="1" name="图片 1" descr="8ffd5ad12c526a9ff035c79bcc77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fd5ad12c526a9ff035c79bcc77de2"/>
                    <pic:cNvPicPr>
                      <a:picLocks noChangeAspect="1"/>
                    </pic:cNvPicPr>
                  </pic:nvPicPr>
                  <pic:blipFill>
                    <a:blip r:embed="rId4"/>
                    <a:stretch>
                      <a:fillRect/>
                    </a:stretch>
                  </pic:blipFill>
                  <pic:spPr>
                    <a:xfrm>
                      <a:off x="0" y="0"/>
                      <a:ext cx="1647190" cy="2456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rPr>
      </w:pP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jQzM2M1Y2Q3NmZlYjZlMWY0N2Y5ZDJhYTA2OTgifQ=="/>
  </w:docVars>
  <w:rsids>
    <w:rsidRoot w:val="00854B07"/>
    <w:rsid w:val="000342C7"/>
    <w:rsid w:val="00047DBA"/>
    <w:rsid w:val="000D25F0"/>
    <w:rsid w:val="000D7F93"/>
    <w:rsid w:val="001176C8"/>
    <w:rsid w:val="00117D6B"/>
    <w:rsid w:val="00130229"/>
    <w:rsid w:val="001337B7"/>
    <w:rsid w:val="00150301"/>
    <w:rsid w:val="001B27DA"/>
    <w:rsid w:val="0022226A"/>
    <w:rsid w:val="0022630F"/>
    <w:rsid w:val="0027648F"/>
    <w:rsid w:val="002B660E"/>
    <w:rsid w:val="002C3D6C"/>
    <w:rsid w:val="002E7359"/>
    <w:rsid w:val="002F05DD"/>
    <w:rsid w:val="002F2D40"/>
    <w:rsid w:val="00351CE4"/>
    <w:rsid w:val="003A176E"/>
    <w:rsid w:val="003C4DC1"/>
    <w:rsid w:val="003D2FD3"/>
    <w:rsid w:val="00445C96"/>
    <w:rsid w:val="004613A3"/>
    <w:rsid w:val="00465C8E"/>
    <w:rsid w:val="00475585"/>
    <w:rsid w:val="004E6257"/>
    <w:rsid w:val="00532D97"/>
    <w:rsid w:val="00583586"/>
    <w:rsid w:val="005B17B2"/>
    <w:rsid w:val="00604FA5"/>
    <w:rsid w:val="00680F4C"/>
    <w:rsid w:val="006922E5"/>
    <w:rsid w:val="006B0A35"/>
    <w:rsid w:val="006B1922"/>
    <w:rsid w:val="007333E5"/>
    <w:rsid w:val="00754A1E"/>
    <w:rsid w:val="007753F9"/>
    <w:rsid w:val="00825DF2"/>
    <w:rsid w:val="00854B07"/>
    <w:rsid w:val="008A62D2"/>
    <w:rsid w:val="008B6C1B"/>
    <w:rsid w:val="008D2142"/>
    <w:rsid w:val="009512CC"/>
    <w:rsid w:val="00956C70"/>
    <w:rsid w:val="00963276"/>
    <w:rsid w:val="009C6AED"/>
    <w:rsid w:val="009D2275"/>
    <w:rsid w:val="00A02E4F"/>
    <w:rsid w:val="00A51124"/>
    <w:rsid w:val="00A52D7C"/>
    <w:rsid w:val="00A666CB"/>
    <w:rsid w:val="00A72CEB"/>
    <w:rsid w:val="00A80D96"/>
    <w:rsid w:val="00AF3C8A"/>
    <w:rsid w:val="00B3740C"/>
    <w:rsid w:val="00B47429"/>
    <w:rsid w:val="00B65671"/>
    <w:rsid w:val="00B71532"/>
    <w:rsid w:val="00B81B73"/>
    <w:rsid w:val="00CB78DA"/>
    <w:rsid w:val="00D13495"/>
    <w:rsid w:val="00D912C3"/>
    <w:rsid w:val="00DA6AAE"/>
    <w:rsid w:val="00DB725D"/>
    <w:rsid w:val="00DC3BFB"/>
    <w:rsid w:val="00DD0BE0"/>
    <w:rsid w:val="00DF7629"/>
    <w:rsid w:val="00E64F49"/>
    <w:rsid w:val="00E82494"/>
    <w:rsid w:val="00EC0FFD"/>
    <w:rsid w:val="00EC46A9"/>
    <w:rsid w:val="00EC6EF6"/>
    <w:rsid w:val="00F27D29"/>
    <w:rsid w:val="00F30C5B"/>
    <w:rsid w:val="00F32F4E"/>
    <w:rsid w:val="00F45333"/>
    <w:rsid w:val="00F62D31"/>
    <w:rsid w:val="00F70CFA"/>
    <w:rsid w:val="00F75DE9"/>
    <w:rsid w:val="00FB31E5"/>
    <w:rsid w:val="00FF7190"/>
    <w:rsid w:val="02FA2EA4"/>
    <w:rsid w:val="08295B66"/>
    <w:rsid w:val="0EC32784"/>
    <w:rsid w:val="122745B7"/>
    <w:rsid w:val="189D0192"/>
    <w:rsid w:val="1EF86911"/>
    <w:rsid w:val="206C62AC"/>
    <w:rsid w:val="218F3372"/>
    <w:rsid w:val="2444388B"/>
    <w:rsid w:val="3EE16FCF"/>
    <w:rsid w:val="408455D3"/>
    <w:rsid w:val="45780A86"/>
    <w:rsid w:val="4CEE0106"/>
    <w:rsid w:val="594E53B1"/>
    <w:rsid w:val="605C4EB2"/>
    <w:rsid w:val="6DDC30EF"/>
    <w:rsid w:val="7BDE5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FDBD-60BD-4AD3-BC7D-7E6771D708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1121</Words>
  <Characters>1165</Characters>
  <Lines>9</Lines>
  <Paragraphs>2</Paragraphs>
  <TotalTime>27</TotalTime>
  <ScaleCrop>false</ScaleCrop>
  <LinksUpToDate>false</LinksUpToDate>
  <CharactersWithSpaces>1236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2019-08-03T02:48:00Z</dcterms:created>
  <dc:creator>NTKO</dc:creator>
  <cp:lastModifiedBy>简宁</cp:lastModifiedBy>
  <dcterms:modified xsi:type="dcterms:W3CDTF">2024-07-26T08:39:02Z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E1F24E440B994EBB9CC2586B28412955_13</vt:lpwstr>
  </property>
</Properties>
</file>