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</w:rPr>
        <w:t>校园宣传材料制作</w:t>
      </w:r>
      <w:bookmarkEnd w:id="0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定点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服务采购项目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询价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widowControl/>
        <w:shd w:val="clear" w:color="auto" w:fill="FFFFFF"/>
        <w:spacing w:line="640" w:lineRule="exact"/>
        <w:jc w:val="center"/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指定的宣传制作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按照行业标准具体执行，出现质量问题，由中标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tbl>
      <w:tblPr>
        <w:tblStyle w:val="4"/>
        <w:tblW w:w="9343" w:type="dxa"/>
        <w:jc w:val="center"/>
        <w:tblInd w:w="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7"/>
        <w:gridCol w:w="1640"/>
        <w:gridCol w:w="2667"/>
        <w:gridCol w:w="760"/>
        <w:gridCol w:w="1680"/>
        <w:gridCol w:w="1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材质名称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材质标准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测量方式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基础材料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喷绘布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2号宝丽布，厚度0.3MM以上,打印的精度不少于720dpi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写真单裱PVC板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覆膜80克以上，精度不少于720dpi，PVC板要求5MM厚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写真双裱PVC板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覆膜80克以上，精度不少于720dpi，PVC板要求3MM厚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3mm厚品牌铝塑板，+写真+覆膜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3mm厚亚克力板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X展架(含画面)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规格：0.6m*1.6m；画面精度不少于720dpi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易拉宝(含画面)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规格：2m*0.8m；画面精度不少于720dpi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门型展架（含写真）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规格1.8m*0.8m；画面精度不少于721dpi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普通条幅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按实体米数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文化墙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PVC文化墙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8mmPVC+UV打印+钢化膜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彩打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A4，铜版纸，200克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材料装订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工作证胸卡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绶带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丝绸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单价总价控制价（元）</w:t>
            </w:r>
          </w:p>
        </w:tc>
        <w:tc>
          <w:tcPr>
            <w:tcW w:w="7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1036.5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校园宣传材料制作定点采购服务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校园宣传材料制作定点服务采购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120" w:firstLineChars="16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黄山市特殊教育学校</w:t>
      </w:r>
    </w:p>
    <w:p>
      <w:pPr>
        <w:widowControl/>
        <w:shd w:val="clear" w:color="auto" w:fill="FFFFFF"/>
        <w:spacing w:line="560" w:lineRule="exact"/>
        <w:ind w:firstLine="5440" w:firstLineChars="17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报价清单</w:t>
      </w:r>
    </w:p>
    <w:tbl>
      <w:tblPr>
        <w:tblStyle w:val="4"/>
        <w:tblW w:w="106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04"/>
        <w:gridCol w:w="1640"/>
        <w:gridCol w:w="2667"/>
        <w:gridCol w:w="760"/>
        <w:gridCol w:w="1680"/>
        <w:gridCol w:w="1009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06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备注：以下报价均包括测量费、加工费、运输费、安装费、拆卸费、人工费及税金等费用。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制作项目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材质名称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材质标准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测量方式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基础材料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喷绘布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2号宝丽布，厚度0.3MM以上,打印的精度不少于720dpi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写真单裱PVC板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覆膜80克以上，精度不少于720dpi，PVC板要求5MM厚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写真双裱PVC板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背胶像纸100克以上 覆膜80克以上，精度不少于720dpi，PVC板要求3MM厚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铝塑板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3mm厚品牌铝塑板，+写真+覆膜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3mm厚亚克力板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X展架(含画面)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规格：0.6m*1.6m；画面精度不少于720dpi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易拉宝(含画面)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规格：2m*0.8m；画面精度不少于720dpi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门型展架（含写真）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规格1.8m*0.8m；画面精度不少于721dpi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条幅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普通条幅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按实体米数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文化墙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PVC文化墙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8mmPVC+UV打印+钢化膜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按实际可测量面积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彩打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A4，铜版纸，200克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材料装订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工作证胸卡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绶带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丝绸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按实际数量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单价总价控制价（元）</w:t>
            </w:r>
          </w:p>
        </w:tc>
        <w:tc>
          <w:tcPr>
            <w:tcW w:w="775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1036.5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644" w:bottom="136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B4"/>
    <w:rsid w:val="00171742"/>
    <w:rsid w:val="002604A9"/>
    <w:rsid w:val="00327EF0"/>
    <w:rsid w:val="00387001"/>
    <w:rsid w:val="00497897"/>
    <w:rsid w:val="005E258E"/>
    <w:rsid w:val="005F53B5"/>
    <w:rsid w:val="0061572F"/>
    <w:rsid w:val="00685289"/>
    <w:rsid w:val="006A2BF8"/>
    <w:rsid w:val="00877FB4"/>
    <w:rsid w:val="00890401"/>
    <w:rsid w:val="00A64070"/>
    <w:rsid w:val="00BA4681"/>
    <w:rsid w:val="00BC2635"/>
    <w:rsid w:val="00C63383"/>
    <w:rsid w:val="00C77802"/>
    <w:rsid w:val="00DA00B2"/>
    <w:rsid w:val="00E457BA"/>
    <w:rsid w:val="00F466E2"/>
    <w:rsid w:val="03507B29"/>
    <w:rsid w:val="0665004D"/>
    <w:rsid w:val="09A5183E"/>
    <w:rsid w:val="0A972F2C"/>
    <w:rsid w:val="0ADF48B9"/>
    <w:rsid w:val="11DA0C63"/>
    <w:rsid w:val="133455FC"/>
    <w:rsid w:val="1503664D"/>
    <w:rsid w:val="1BF5641E"/>
    <w:rsid w:val="1DD22926"/>
    <w:rsid w:val="1DD70B3C"/>
    <w:rsid w:val="20D05864"/>
    <w:rsid w:val="23F73339"/>
    <w:rsid w:val="260E62DD"/>
    <w:rsid w:val="275D3493"/>
    <w:rsid w:val="279664C8"/>
    <w:rsid w:val="28666C14"/>
    <w:rsid w:val="2BF30DF7"/>
    <w:rsid w:val="2CA300C9"/>
    <w:rsid w:val="2D617E80"/>
    <w:rsid w:val="35513311"/>
    <w:rsid w:val="37C5614A"/>
    <w:rsid w:val="44723417"/>
    <w:rsid w:val="456C3E16"/>
    <w:rsid w:val="4C96649F"/>
    <w:rsid w:val="4CD43D05"/>
    <w:rsid w:val="4D15762A"/>
    <w:rsid w:val="4D990599"/>
    <w:rsid w:val="4F405AE9"/>
    <w:rsid w:val="4FAD5F3B"/>
    <w:rsid w:val="52CA1722"/>
    <w:rsid w:val="53292D1A"/>
    <w:rsid w:val="53B701AD"/>
    <w:rsid w:val="58780208"/>
    <w:rsid w:val="5FBA29C5"/>
    <w:rsid w:val="61BB6DE5"/>
    <w:rsid w:val="61FA7097"/>
    <w:rsid w:val="6319018E"/>
    <w:rsid w:val="66365EA9"/>
    <w:rsid w:val="673357E8"/>
    <w:rsid w:val="67EB439F"/>
    <w:rsid w:val="68643FCC"/>
    <w:rsid w:val="6ACF6AF8"/>
    <w:rsid w:val="6E4D3E4C"/>
    <w:rsid w:val="6EB85D0D"/>
    <w:rsid w:val="6EE07784"/>
    <w:rsid w:val="6F7C14B6"/>
    <w:rsid w:val="7234791E"/>
    <w:rsid w:val="75422B5D"/>
    <w:rsid w:val="79A32A77"/>
    <w:rsid w:val="7FB5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1357</Words>
  <Characters>1595</Characters>
  <Lines>5</Lines>
  <Paragraphs>1</Paragraphs>
  <TotalTime>3</TotalTime>
  <ScaleCrop>false</ScaleCrop>
  <LinksUpToDate>false</LinksUpToDate>
  <CharactersWithSpaces>1601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2022-12-06T06:19:00Z</dcterms:created>
  <dc:creator>china</dc:creator>
  <cp:lastModifiedBy>垚和樂</cp:lastModifiedBy>
  <dcterms:modified xsi:type="dcterms:W3CDTF">2025-12-25T11:23:19Z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354D2A1118614EC5B3A5CB5C603C5918_13</vt:lpwstr>
  </property>
  <property fmtid="{D5CDD505-2E9C-101B-9397-08002B2CF9AE}" pid="4" name="KSOTemplateDocerSaveRecord">
    <vt:lpwstr>eyJoZGlkIjoiOWJkN2Q1OGU2NGZhN2Q5NmU1Nzg3NWU2OGQ3Mzk2NmEiLCJ1c2VySWQiOiI0MDUwNTUzMTQifQ==</vt:lpwstr>
  </property>
</Properties>
</file>